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BE57" w14:textId="390E63BD" w:rsidR="00712036" w:rsidRDefault="00712036" w:rsidP="00712036">
      <w:pPr>
        <w:tabs>
          <w:tab w:val="left" w:pos="557"/>
          <w:tab w:val="left" w:pos="558"/>
        </w:tabs>
        <w:spacing w:before="1"/>
        <w:ind w:left="558" w:hanging="361"/>
      </w:pPr>
      <w:r>
        <w:rPr>
          <w:noProof/>
        </w:rPr>
        <w:drawing>
          <wp:inline distT="0" distB="0" distL="0" distR="0" wp14:anchorId="78150F44" wp14:editId="345BB5EA">
            <wp:extent cx="6616700" cy="2076450"/>
            <wp:effectExtent l="0" t="0" r="0" b="635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94EF" w14:textId="7FA46781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1"/>
        <w:ind w:hanging="361"/>
      </w:pPr>
      <w:r>
        <w:rPr>
          <w:b/>
        </w:rPr>
        <w:t xml:space="preserve">Wages, Tips, Other Compensation: </w:t>
      </w:r>
      <w:r>
        <w:t>Your total federal taxable gross</w:t>
      </w:r>
      <w:r>
        <w:rPr>
          <w:spacing w:val="-12"/>
        </w:rPr>
        <w:t xml:space="preserve"> </w:t>
      </w:r>
      <w:r>
        <w:t>pay.</w:t>
      </w:r>
    </w:p>
    <w:p w14:paraId="76A785D0" w14:textId="77777777" w:rsidR="00712036" w:rsidRDefault="00712036" w:rsidP="00712036">
      <w:pPr>
        <w:spacing w:before="197"/>
        <w:ind w:left="557"/>
        <w:rPr>
          <w:i/>
        </w:rPr>
      </w:pPr>
      <w:r>
        <w:rPr>
          <w:i/>
        </w:rPr>
        <w:t>This can include:</w:t>
      </w:r>
    </w:p>
    <w:p w14:paraId="13C57979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200" w:line="279" w:lineRule="exact"/>
      </w:pPr>
      <w:r>
        <w:t>Wages, bonuses, and other cash compensation (including prizes or</w:t>
      </w:r>
      <w:r>
        <w:rPr>
          <w:spacing w:val="-13"/>
        </w:rPr>
        <w:t xml:space="preserve"> </w:t>
      </w:r>
      <w:r>
        <w:t>awards)</w:t>
      </w:r>
    </w:p>
    <w:p w14:paraId="19D1C2A5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line="279" w:lineRule="exact"/>
      </w:pPr>
      <w:r>
        <w:t>Non-cash fringe</w:t>
      </w:r>
      <w:r>
        <w:rPr>
          <w:spacing w:val="-3"/>
        </w:rPr>
        <w:t xml:space="preserve"> </w:t>
      </w:r>
      <w:r>
        <w:t>benefits</w:t>
      </w:r>
    </w:p>
    <w:p w14:paraId="1F24E373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3" w:line="279" w:lineRule="exact"/>
      </w:pPr>
      <w:r>
        <w:t>Executive life</w:t>
      </w:r>
      <w:r>
        <w:rPr>
          <w:spacing w:val="-3"/>
        </w:rPr>
        <w:t xml:space="preserve"> </w:t>
      </w:r>
      <w:r>
        <w:t>insurance</w:t>
      </w:r>
    </w:p>
    <w:p w14:paraId="65366C65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line="278" w:lineRule="exact"/>
      </w:pPr>
      <w:r>
        <w:t>Imputed</w:t>
      </w:r>
      <w:r>
        <w:rPr>
          <w:spacing w:val="-2"/>
        </w:rPr>
        <w:t xml:space="preserve"> </w:t>
      </w:r>
      <w:r>
        <w:t>income</w:t>
      </w:r>
    </w:p>
    <w:p w14:paraId="73E952AD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line="279" w:lineRule="exact"/>
      </w:pPr>
      <w:r>
        <w:t>Non-qualified moving</w:t>
      </w:r>
      <w:r>
        <w:rPr>
          <w:spacing w:val="-3"/>
        </w:rPr>
        <w:t xml:space="preserve"> </w:t>
      </w:r>
      <w:r>
        <w:t>expenses</w:t>
      </w:r>
    </w:p>
    <w:p w14:paraId="5915BDF1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2"/>
      </w:pPr>
      <w:r>
        <w:t>Taxable employee business expense</w:t>
      </w:r>
      <w:r>
        <w:rPr>
          <w:spacing w:val="-5"/>
        </w:rPr>
        <w:t xml:space="preserve"> </w:t>
      </w:r>
      <w:r>
        <w:t>reimbursements</w:t>
      </w:r>
    </w:p>
    <w:p w14:paraId="3224B393" w14:textId="77777777" w:rsidR="00712036" w:rsidRDefault="00712036" w:rsidP="00712036">
      <w:pPr>
        <w:spacing w:before="202"/>
        <w:ind w:left="557"/>
        <w:rPr>
          <w:i/>
        </w:rPr>
      </w:pPr>
      <w:r>
        <w:rPr>
          <w:i/>
        </w:rPr>
        <w:t>This does not include</w:t>
      </w:r>
    </w:p>
    <w:p w14:paraId="4509CCE4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195"/>
      </w:pPr>
      <w:r>
        <w:t>403(b)</w:t>
      </w:r>
      <w:r>
        <w:rPr>
          <w:spacing w:val="-2"/>
        </w:rPr>
        <w:t xml:space="preserve"> </w:t>
      </w:r>
      <w:r>
        <w:t>contributions</w:t>
      </w:r>
    </w:p>
    <w:p w14:paraId="24063367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3" w:line="279" w:lineRule="exact"/>
      </w:pPr>
      <w:r>
        <w:t>DCP</w:t>
      </w:r>
      <w:r>
        <w:rPr>
          <w:spacing w:val="-2"/>
        </w:rPr>
        <w:t xml:space="preserve"> </w:t>
      </w:r>
      <w:r>
        <w:t>contributions</w:t>
      </w:r>
    </w:p>
    <w:p w14:paraId="1CEEB177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line="279" w:lineRule="exact"/>
      </w:pPr>
      <w:r>
        <w:t>Medical</w:t>
      </w:r>
      <w:r>
        <w:rPr>
          <w:spacing w:val="-2"/>
        </w:rPr>
        <w:t xml:space="preserve"> </w:t>
      </w:r>
      <w:r>
        <w:t>Contributions</w:t>
      </w:r>
    </w:p>
    <w:p w14:paraId="0C1ADACE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3" w:line="279" w:lineRule="exact"/>
      </w:pPr>
      <w:r>
        <w:t>Health Care (HCRA) and Dependent Care (</w:t>
      </w:r>
      <w:proofErr w:type="spellStart"/>
      <w:r>
        <w:t>DepCare</w:t>
      </w:r>
      <w:proofErr w:type="spellEnd"/>
      <w:r>
        <w:t>)</w:t>
      </w:r>
      <w:r>
        <w:rPr>
          <w:spacing w:val="-12"/>
        </w:rPr>
        <w:t xml:space="preserve"> </w:t>
      </w:r>
      <w:r>
        <w:t>contributions</w:t>
      </w:r>
    </w:p>
    <w:p w14:paraId="7D48C9A1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line="279" w:lineRule="exact"/>
      </w:pPr>
      <w:r>
        <w:t>All other pre-tax</w:t>
      </w:r>
      <w:r>
        <w:rPr>
          <w:spacing w:val="-4"/>
        </w:rPr>
        <w:t xml:space="preserve"> </w:t>
      </w:r>
      <w:r>
        <w:t>contributions</w:t>
      </w:r>
    </w:p>
    <w:p w14:paraId="6C6C198D" w14:textId="77777777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202"/>
        <w:ind w:left="557" w:right="257"/>
      </w:pPr>
      <w:r>
        <w:rPr>
          <w:b/>
        </w:rPr>
        <w:t xml:space="preserve">Federal Income Tax Withheld: </w:t>
      </w:r>
      <w:r>
        <w:t>The total amount of federal income tax that was withheld from your wages, tops, and other</w:t>
      </w:r>
      <w:r>
        <w:rPr>
          <w:spacing w:val="-4"/>
        </w:rPr>
        <w:t xml:space="preserve"> </w:t>
      </w:r>
      <w:r>
        <w:t>compensation.</w:t>
      </w:r>
    </w:p>
    <w:p w14:paraId="0A1D1E01" w14:textId="77777777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90"/>
        <w:ind w:left="557" w:right="142"/>
      </w:pPr>
      <w:r w:rsidRPr="002F7A63">
        <w:rPr>
          <w:b/>
        </w:rPr>
        <w:t xml:space="preserve">Social Security Wages: </w:t>
      </w:r>
      <w:r>
        <w:t>Total wages that are subject to social security tax ($128,400 for tax year 2018)</w:t>
      </w:r>
    </w:p>
    <w:p w14:paraId="1A14AF82" w14:textId="77777777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90"/>
        <w:ind w:left="557" w:right="142"/>
      </w:pPr>
      <w:r w:rsidRPr="002F7A63">
        <w:rPr>
          <w:b/>
        </w:rPr>
        <w:t xml:space="preserve">Social Security Tax Withheld: </w:t>
      </w:r>
      <w:r>
        <w:t>The amount of social security tax withheld from all OASDI taxable wages. This amount should be equal to 6.2% of the wages listed in Box 3 up to the maximum allowed ($7960.80 for tax year</w:t>
      </w:r>
      <w:r w:rsidRPr="002F7A63">
        <w:rPr>
          <w:spacing w:val="-2"/>
        </w:rPr>
        <w:t xml:space="preserve"> </w:t>
      </w:r>
      <w:r>
        <w:t>2018).</w:t>
      </w:r>
    </w:p>
    <w:p w14:paraId="269DC8F9" w14:textId="77777777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198"/>
        <w:ind w:left="557" w:right="101"/>
      </w:pPr>
      <w:r>
        <w:rPr>
          <w:b/>
        </w:rPr>
        <w:t xml:space="preserve">Medicare Wages and Tips: </w:t>
      </w:r>
      <w:r>
        <w:t>The total wages, tips and other compensation that are subject to Medicare taxes. There is no limit on the amount of wages that are subject to Medicare</w:t>
      </w:r>
      <w:r>
        <w:rPr>
          <w:spacing w:val="-19"/>
        </w:rPr>
        <w:t xml:space="preserve"> </w:t>
      </w:r>
      <w:r>
        <w:t>taxes.</w:t>
      </w:r>
    </w:p>
    <w:p w14:paraId="0E33BB85" w14:textId="77777777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202"/>
        <w:ind w:left="557" w:right="191"/>
      </w:pPr>
      <w:r>
        <w:rPr>
          <w:b/>
        </w:rPr>
        <w:t xml:space="preserve">Medicare Tax Withheld: </w:t>
      </w:r>
      <w:r>
        <w:t>The amount includes the 1.45% Medicare tax withheld on all Medicare wages, tips shown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0.9%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wages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tips</w:t>
      </w:r>
      <w:r>
        <w:rPr>
          <w:spacing w:val="-2"/>
        </w:rPr>
        <w:t xml:space="preserve"> </w:t>
      </w:r>
      <w:r>
        <w:t>above</w:t>
      </w:r>
    </w:p>
    <w:p w14:paraId="7556B3B4" w14:textId="5A45D986" w:rsidR="00712036" w:rsidRDefault="00712036" w:rsidP="00712036">
      <w:pPr>
        <w:pStyle w:val="BodyText"/>
        <w:spacing w:before="1"/>
        <w:ind w:left="557" w:firstLine="0"/>
      </w:pPr>
      <w:r>
        <w:t>$200,000.</w:t>
      </w:r>
    </w:p>
    <w:p w14:paraId="44B6C71E" w14:textId="77777777" w:rsidR="00712036" w:rsidRDefault="00712036" w:rsidP="00712036">
      <w:pPr>
        <w:pStyle w:val="BodyText"/>
        <w:spacing w:before="1"/>
        <w:ind w:left="557" w:firstLine="0"/>
      </w:pPr>
    </w:p>
    <w:p w14:paraId="02EE889E" w14:textId="6BC51B74" w:rsidR="00712036" w:rsidRPr="00712036" w:rsidRDefault="00712036" w:rsidP="00712036">
      <w:pPr>
        <w:pStyle w:val="ListParagraph"/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12036">
        <w:rPr>
          <w:b/>
          <w:bCs/>
        </w:rPr>
        <w:t xml:space="preserve">Social Security Tips:  </w:t>
      </w:r>
      <w:r w:rsidRPr="00712036">
        <w:rPr>
          <w:rFonts w:asciiTheme="minorHAnsi" w:eastAsia="Times New Roman" w:hAnsiTheme="minorHAnsi" w:cs="Arial"/>
          <w:color w:val="202124"/>
          <w:shd w:val="clear" w:color="auto" w:fill="FFFFFF"/>
          <w:lang w:bidi="ar-SA"/>
        </w:rPr>
        <w:t>This lists the tips you received that you </w:t>
      </w:r>
      <w:r w:rsidRPr="00712036">
        <w:rPr>
          <w:rFonts w:asciiTheme="minorHAnsi" w:eastAsia="Times New Roman" w:hAnsiTheme="minorHAnsi" w:cs="Arial"/>
          <w:b/>
          <w:bCs/>
          <w:color w:val="202124"/>
          <w:shd w:val="clear" w:color="auto" w:fill="FFFFFF"/>
          <w:lang w:bidi="ar-SA"/>
        </w:rPr>
        <w:t>reported</w:t>
      </w:r>
      <w:r w:rsidRPr="00712036">
        <w:rPr>
          <w:rFonts w:asciiTheme="minorHAnsi" w:eastAsia="Times New Roman" w:hAnsiTheme="minorHAnsi" w:cs="Arial"/>
          <w:color w:val="202124"/>
          <w:shd w:val="clear" w:color="auto" w:fill="FFFFFF"/>
          <w:lang w:bidi="ar-SA"/>
        </w:rPr>
        <w:t> to your employer.</w:t>
      </w:r>
    </w:p>
    <w:p w14:paraId="2641CF89" w14:textId="13FBC68E" w:rsidR="00712036" w:rsidRPr="00712036" w:rsidRDefault="00712036" w:rsidP="00712036">
      <w:pPr>
        <w:pStyle w:val="BodyText"/>
        <w:spacing w:before="1"/>
      </w:pPr>
    </w:p>
    <w:p w14:paraId="7AC982F3" w14:textId="1FB1A4C8" w:rsidR="00712036" w:rsidRDefault="00712036" w:rsidP="00712036">
      <w:pPr>
        <w:pStyle w:val="BodyText"/>
        <w:spacing w:before="1"/>
        <w:rPr>
          <w:b/>
          <w:bCs/>
        </w:rPr>
      </w:pPr>
    </w:p>
    <w:p w14:paraId="225760C8" w14:textId="3D000EFC" w:rsidR="00712036" w:rsidRPr="00712036" w:rsidRDefault="00712036" w:rsidP="00712036">
      <w:pPr>
        <w:pStyle w:val="ListParagraph"/>
        <w:widowControl/>
        <w:numPr>
          <w:ilvl w:val="0"/>
          <w:numId w:val="2"/>
        </w:numPr>
        <w:autoSpaceDE/>
        <w:autoSpaceDN/>
        <w:rPr>
          <w:rFonts w:asciiTheme="minorHAnsi" w:eastAsia="Times New Roman" w:hAnsiTheme="minorHAnsi" w:cs="Times New Roman"/>
          <w:lang w:bidi="ar-SA"/>
        </w:rPr>
      </w:pPr>
      <w:r w:rsidRPr="00712036">
        <w:rPr>
          <w:b/>
          <w:bCs/>
        </w:rPr>
        <w:t xml:space="preserve">Allocated Tips:  </w:t>
      </w:r>
      <w:r w:rsidRPr="00712036">
        <w:rPr>
          <w:rFonts w:asciiTheme="minorHAnsi" w:eastAsia="Times New Roman" w:hAnsiTheme="minorHAnsi" w:cs="Arial"/>
          <w:color w:val="202124"/>
          <w:shd w:val="clear" w:color="auto" w:fill="FFFFFF"/>
          <w:lang w:bidi="ar-SA"/>
        </w:rPr>
        <w:t>Shows tip income allocated to you by your employer.</w:t>
      </w:r>
    </w:p>
    <w:p w14:paraId="2DDD07C9" w14:textId="776CFEED" w:rsidR="00712036" w:rsidRDefault="00712036" w:rsidP="00712036">
      <w:pPr>
        <w:pStyle w:val="BodyText"/>
        <w:numPr>
          <w:ilvl w:val="0"/>
          <w:numId w:val="2"/>
        </w:numPr>
        <w:tabs>
          <w:tab w:val="left" w:pos="557"/>
        </w:tabs>
        <w:spacing w:before="197"/>
        <w:ind w:right="536"/>
      </w:pPr>
      <w:r>
        <w:rPr>
          <w:b/>
        </w:rPr>
        <w:t xml:space="preserve">Advance EIC Payment: </w:t>
      </w:r>
      <w:r>
        <w:t>The total amount of any EIC (earned income credit) payments you have received during the</w:t>
      </w:r>
      <w:r>
        <w:rPr>
          <w:spacing w:val="-3"/>
        </w:rPr>
        <w:t xml:space="preserve"> </w:t>
      </w:r>
      <w:r>
        <w:t>year.</w:t>
      </w:r>
    </w:p>
    <w:p w14:paraId="13807986" w14:textId="77777777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202"/>
      </w:pPr>
      <w:r w:rsidRPr="002B3AA9">
        <w:rPr>
          <w:b/>
        </w:rPr>
        <w:t xml:space="preserve">Dependent Care Benefits: </w:t>
      </w:r>
      <w:r>
        <w:t>The total amount of any dependent care you had deducted for the</w:t>
      </w:r>
      <w:r w:rsidRPr="002B3AA9">
        <w:rPr>
          <w:spacing w:val="-32"/>
        </w:rPr>
        <w:t xml:space="preserve"> </w:t>
      </w:r>
      <w:r>
        <w:t>year.</w:t>
      </w:r>
    </w:p>
    <w:p w14:paraId="42C2B271" w14:textId="77777777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202"/>
        <w:ind w:right="283"/>
      </w:pPr>
      <w:r>
        <w:rPr>
          <w:b/>
        </w:rPr>
        <w:t xml:space="preserve">Nonqualified Plan: </w:t>
      </w:r>
      <w:r>
        <w:t>Amounts distributed to you from nonqualified deferred compensation plans or non- government Section 457 pension plan. The amount in Box 11 is already included as taxable wages in Box</w:t>
      </w:r>
      <w:r>
        <w:rPr>
          <w:spacing w:val="-5"/>
        </w:rPr>
        <w:t xml:space="preserve"> </w:t>
      </w:r>
      <w:r>
        <w:t>1.</w:t>
      </w:r>
    </w:p>
    <w:p w14:paraId="42446BB2" w14:textId="77777777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197"/>
        <w:ind w:right="724"/>
      </w:pPr>
      <w:r w:rsidRPr="00712036">
        <w:rPr>
          <w:b/>
        </w:rPr>
        <w:t xml:space="preserve">See Inst. For Box 12: </w:t>
      </w:r>
      <w:r>
        <w:t>The total amount of executive life insurance, 403(b) or 457(b) contributions, and excludable moving</w:t>
      </w:r>
      <w:r w:rsidRPr="00712036">
        <w:rPr>
          <w:spacing w:val="-3"/>
        </w:rPr>
        <w:t xml:space="preserve"> </w:t>
      </w:r>
      <w:r>
        <w:t>expenses.</w:t>
      </w:r>
    </w:p>
    <w:p w14:paraId="55E472EA" w14:textId="77777777" w:rsidR="00712036" w:rsidRDefault="00712036" w:rsidP="00712036">
      <w:pPr>
        <w:pStyle w:val="ListParagraph"/>
        <w:numPr>
          <w:ilvl w:val="1"/>
          <w:numId w:val="1"/>
        </w:numPr>
        <w:tabs>
          <w:tab w:val="left" w:pos="1277"/>
          <w:tab w:val="left" w:pos="1278"/>
        </w:tabs>
        <w:spacing w:before="200" w:line="279" w:lineRule="exact"/>
      </w:pPr>
      <w:r>
        <w:t xml:space="preserve">12a: </w:t>
      </w:r>
      <w:r>
        <w:rPr>
          <w:b/>
        </w:rPr>
        <w:t xml:space="preserve">Code C </w:t>
      </w:r>
      <w:r>
        <w:t>– Taxable cost of group-term life insurance over</w:t>
      </w:r>
      <w:r>
        <w:rPr>
          <w:spacing w:val="-15"/>
        </w:rPr>
        <w:t xml:space="preserve"> </w:t>
      </w:r>
      <w:r>
        <w:t>$50K</w:t>
      </w:r>
    </w:p>
    <w:p w14:paraId="38196063" w14:textId="77777777" w:rsidR="00712036" w:rsidRDefault="00712036" w:rsidP="00712036">
      <w:pPr>
        <w:pStyle w:val="ListParagraph"/>
        <w:numPr>
          <w:ilvl w:val="1"/>
          <w:numId w:val="1"/>
        </w:numPr>
        <w:tabs>
          <w:tab w:val="left" w:pos="1277"/>
          <w:tab w:val="left" w:pos="1278"/>
        </w:tabs>
        <w:spacing w:line="279" w:lineRule="exact"/>
      </w:pPr>
      <w:r>
        <w:t xml:space="preserve">12b:  </w:t>
      </w:r>
      <w:r>
        <w:rPr>
          <w:b/>
        </w:rPr>
        <w:t xml:space="preserve">Code E </w:t>
      </w:r>
      <w:proofErr w:type="gramStart"/>
      <w:r>
        <w:t>–  Election</w:t>
      </w:r>
      <w:proofErr w:type="gramEnd"/>
      <w:r>
        <w:t xml:space="preserve"> deferrals under 403(b)</w:t>
      </w:r>
      <w:r>
        <w:rPr>
          <w:spacing w:val="-32"/>
        </w:rPr>
        <w:t xml:space="preserve"> </w:t>
      </w:r>
      <w:r>
        <w:t>contribution</w:t>
      </w:r>
    </w:p>
    <w:p w14:paraId="40938697" w14:textId="77777777" w:rsidR="00712036" w:rsidRDefault="00712036" w:rsidP="00712036">
      <w:pPr>
        <w:pStyle w:val="ListParagraph"/>
        <w:numPr>
          <w:ilvl w:val="1"/>
          <w:numId w:val="1"/>
        </w:numPr>
        <w:tabs>
          <w:tab w:val="left" w:pos="1277"/>
          <w:tab w:val="left" w:pos="1278"/>
        </w:tabs>
        <w:spacing w:before="3" w:line="279" w:lineRule="exact"/>
      </w:pPr>
      <w:r>
        <w:t xml:space="preserve">12c:  </w:t>
      </w:r>
      <w:r>
        <w:rPr>
          <w:b/>
        </w:rPr>
        <w:t xml:space="preserve">Code G </w:t>
      </w:r>
      <w:r>
        <w:t>– Election deferrals under 457(b)</w:t>
      </w:r>
      <w:r>
        <w:rPr>
          <w:spacing w:val="-32"/>
        </w:rPr>
        <w:t xml:space="preserve"> </w:t>
      </w:r>
      <w:r>
        <w:t>contribution</w:t>
      </w:r>
    </w:p>
    <w:p w14:paraId="769F1369" w14:textId="77777777" w:rsidR="00712036" w:rsidRDefault="00712036" w:rsidP="00712036">
      <w:pPr>
        <w:pStyle w:val="ListParagraph"/>
        <w:numPr>
          <w:ilvl w:val="1"/>
          <w:numId w:val="1"/>
        </w:numPr>
        <w:tabs>
          <w:tab w:val="left" w:pos="1277"/>
          <w:tab w:val="left" w:pos="1278"/>
        </w:tabs>
        <w:spacing w:line="278" w:lineRule="exact"/>
      </w:pPr>
      <w:r>
        <w:t xml:space="preserve">12d: </w:t>
      </w:r>
      <w:r>
        <w:rPr>
          <w:b/>
        </w:rPr>
        <w:t xml:space="preserve">Code P </w:t>
      </w:r>
      <w:r>
        <w:t>– Excludable moving</w:t>
      </w:r>
      <w:r>
        <w:rPr>
          <w:spacing w:val="-7"/>
        </w:rPr>
        <w:t xml:space="preserve"> </w:t>
      </w:r>
      <w:r>
        <w:t>expenses</w:t>
      </w:r>
    </w:p>
    <w:p w14:paraId="4FB8AB10" w14:textId="77777777" w:rsidR="00712036" w:rsidRDefault="00712036" w:rsidP="00712036">
      <w:pPr>
        <w:pStyle w:val="ListParagraph"/>
        <w:numPr>
          <w:ilvl w:val="1"/>
          <w:numId w:val="1"/>
        </w:numPr>
        <w:tabs>
          <w:tab w:val="left" w:pos="1277"/>
          <w:tab w:val="left" w:pos="1278"/>
        </w:tabs>
        <w:spacing w:line="279" w:lineRule="exact"/>
      </w:pPr>
      <w:r>
        <w:t xml:space="preserve">12e: </w:t>
      </w:r>
      <w:r>
        <w:rPr>
          <w:b/>
        </w:rPr>
        <w:t xml:space="preserve">Code Y </w:t>
      </w:r>
      <w:r>
        <w:t>– Deferrals under a section 409A nonqualified deferred compensation</w:t>
      </w:r>
      <w:r>
        <w:rPr>
          <w:spacing w:val="-23"/>
        </w:rPr>
        <w:t xml:space="preserve"> </w:t>
      </w:r>
      <w:r>
        <w:t>plan</w:t>
      </w:r>
    </w:p>
    <w:p w14:paraId="7A8771D4" w14:textId="77777777" w:rsidR="00712036" w:rsidRDefault="00712036" w:rsidP="00712036">
      <w:pPr>
        <w:pStyle w:val="ListParagraph"/>
        <w:numPr>
          <w:ilvl w:val="1"/>
          <w:numId w:val="1"/>
        </w:numPr>
        <w:tabs>
          <w:tab w:val="left" w:pos="1277"/>
          <w:tab w:val="left" w:pos="1278"/>
        </w:tabs>
        <w:spacing w:before="3" w:line="279" w:lineRule="exact"/>
      </w:pPr>
      <w:r>
        <w:t xml:space="preserve">12f: </w:t>
      </w:r>
      <w:r>
        <w:rPr>
          <w:b/>
        </w:rPr>
        <w:t xml:space="preserve">Code Z </w:t>
      </w:r>
      <w:r>
        <w:t>– Income under a section 409A nonqualified deferred compensation</w:t>
      </w:r>
      <w:r>
        <w:rPr>
          <w:spacing w:val="-21"/>
        </w:rPr>
        <w:t xml:space="preserve"> </w:t>
      </w:r>
      <w:r>
        <w:t>plan</w:t>
      </w:r>
    </w:p>
    <w:p w14:paraId="3926DD3C" w14:textId="77777777" w:rsidR="00712036" w:rsidRDefault="00712036" w:rsidP="00712036">
      <w:pPr>
        <w:pStyle w:val="ListParagraph"/>
        <w:numPr>
          <w:ilvl w:val="1"/>
          <w:numId w:val="1"/>
        </w:numPr>
        <w:tabs>
          <w:tab w:val="left" w:pos="1277"/>
          <w:tab w:val="left" w:pos="1278"/>
        </w:tabs>
        <w:spacing w:line="244" w:lineRule="auto"/>
        <w:ind w:left="1277" w:right="234"/>
      </w:pPr>
      <w:r>
        <w:t xml:space="preserve">12g: </w:t>
      </w:r>
      <w:r>
        <w:rPr>
          <w:b/>
        </w:rPr>
        <w:t xml:space="preserve">Code DD </w:t>
      </w:r>
      <w:r>
        <w:t>– Cost of employer-paid health insurance (</w:t>
      </w:r>
      <w:r>
        <w:rPr>
          <w:b/>
          <w:i/>
        </w:rPr>
        <w:t>The amount reported with Code DD is not taxable</w:t>
      </w:r>
      <w:r>
        <w:t>)</w:t>
      </w:r>
    </w:p>
    <w:p w14:paraId="23020D28" w14:textId="1FF83E22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190"/>
      </w:pPr>
      <w:r w:rsidRPr="00712036">
        <w:rPr>
          <w:b/>
        </w:rPr>
        <w:t xml:space="preserve">Retirement Plan: </w:t>
      </w:r>
      <w:r>
        <w:t>This box is checked if you are a member of the UC retirement</w:t>
      </w:r>
      <w:r w:rsidRPr="00712036">
        <w:rPr>
          <w:spacing w:val="-23"/>
        </w:rPr>
        <w:t xml:space="preserve"> </w:t>
      </w:r>
      <w:r>
        <w:t>plan.</w:t>
      </w:r>
    </w:p>
    <w:p w14:paraId="20BF8083" w14:textId="77777777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202"/>
        <w:ind w:left="557" w:right="398"/>
      </w:pPr>
      <w:r>
        <w:rPr>
          <w:b/>
        </w:rPr>
        <w:t xml:space="preserve">Other: </w:t>
      </w:r>
      <w:r>
        <w:t>This box is used by the University to report other information to you. This box may contain one or more of the</w:t>
      </w:r>
      <w:r>
        <w:rPr>
          <w:spacing w:val="-4"/>
        </w:rPr>
        <w:t xml:space="preserve"> </w:t>
      </w:r>
      <w:r>
        <w:t>following:</w:t>
      </w:r>
    </w:p>
    <w:p w14:paraId="6DB1F848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195"/>
      </w:pPr>
      <w:r>
        <w:rPr>
          <w:b/>
        </w:rPr>
        <w:t xml:space="preserve">UCRP: </w:t>
      </w:r>
      <w:r>
        <w:t>University of California Retirement</w:t>
      </w:r>
      <w:r>
        <w:rPr>
          <w:spacing w:val="-7"/>
        </w:rPr>
        <w:t xml:space="preserve"> </w:t>
      </w:r>
      <w:r>
        <w:t>Plan</w:t>
      </w:r>
    </w:p>
    <w:p w14:paraId="5F8EC210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3" w:line="279" w:lineRule="exact"/>
      </w:pPr>
      <w:r>
        <w:rPr>
          <w:b/>
        </w:rPr>
        <w:t xml:space="preserve">DCP-CAS: </w:t>
      </w:r>
      <w:r>
        <w:t>Defined Contribution Plan</w:t>
      </w:r>
      <w:r>
        <w:rPr>
          <w:spacing w:val="-5"/>
        </w:rPr>
        <w:t xml:space="preserve"> </w:t>
      </w:r>
      <w:r>
        <w:t>Casual</w:t>
      </w:r>
    </w:p>
    <w:p w14:paraId="02B7CCD6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line="278" w:lineRule="exact"/>
      </w:pPr>
      <w:r>
        <w:rPr>
          <w:b/>
        </w:rPr>
        <w:t xml:space="preserve">DCP-REG: </w:t>
      </w:r>
      <w:r>
        <w:t>Defined Contribution Plan Regular (included in Box</w:t>
      </w:r>
      <w:r>
        <w:rPr>
          <w:spacing w:val="-11"/>
        </w:rPr>
        <w:t xml:space="preserve"> </w:t>
      </w:r>
      <w:r>
        <w:t>1)</w:t>
      </w:r>
    </w:p>
    <w:p w14:paraId="6039EC3B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line="242" w:lineRule="auto"/>
        <w:ind w:left="1277" w:right="325"/>
      </w:pPr>
      <w:r>
        <w:rPr>
          <w:b/>
        </w:rPr>
        <w:t xml:space="preserve">Other Inc.: </w:t>
      </w:r>
      <w:r>
        <w:t>Imputed income, Travel Reimbursement, Taxable Relocation Expenses, Union Dues Withheld, Uniform Payment Deductions, Non-excludable Moving Expenses, Auto Allowance, Social Club</w:t>
      </w:r>
      <w:r>
        <w:rPr>
          <w:spacing w:val="-2"/>
        </w:rPr>
        <w:t xml:space="preserve"> </w:t>
      </w:r>
      <w:r>
        <w:t>Membership</w:t>
      </w:r>
    </w:p>
    <w:p w14:paraId="29288002" w14:textId="77777777" w:rsidR="00712036" w:rsidRDefault="00712036" w:rsidP="00712036">
      <w:pPr>
        <w:pStyle w:val="Heading1"/>
        <w:numPr>
          <w:ilvl w:val="1"/>
          <w:numId w:val="2"/>
        </w:numPr>
        <w:tabs>
          <w:tab w:val="left" w:pos="1277"/>
          <w:tab w:val="left" w:pos="1278"/>
        </w:tabs>
        <w:spacing w:line="275" w:lineRule="exact"/>
      </w:pPr>
      <w:r>
        <w:t>Interest</w:t>
      </w:r>
    </w:p>
    <w:p w14:paraId="11C39EC7" w14:textId="77777777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line="279" w:lineRule="exact"/>
        <w:rPr>
          <w:b/>
        </w:rPr>
      </w:pPr>
      <w:r>
        <w:rPr>
          <w:b/>
        </w:rPr>
        <w:t>Fringes</w:t>
      </w:r>
    </w:p>
    <w:p w14:paraId="18AEE7CD" w14:textId="2B9E2F6D" w:rsidR="00712036" w:rsidRDefault="00712036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2"/>
      </w:pPr>
      <w:r>
        <w:rPr>
          <w:b/>
        </w:rPr>
        <w:t xml:space="preserve">HFSA: </w:t>
      </w:r>
      <w:r>
        <w:t>Health Flexible Spending Account (FSA) unsubstantiated</w:t>
      </w:r>
      <w:r>
        <w:rPr>
          <w:spacing w:val="-13"/>
        </w:rPr>
        <w:t xml:space="preserve"> </w:t>
      </w:r>
      <w:r>
        <w:t>claims</w:t>
      </w:r>
    </w:p>
    <w:p w14:paraId="6E8E2729" w14:textId="550A4AA7" w:rsidR="00332608" w:rsidRDefault="00332608" w:rsidP="00712036">
      <w:pPr>
        <w:pStyle w:val="ListParagraph"/>
        <w:numPr>
          <w:ilvl w:val="1"/>
          <w:numId w:val="2"/>
        </w:numPr>
        <w:tabs>
          <w:tab w:val="left" w:pos="1277"/>
          <w:tab w:val="left" w:pos="1278"/>
        </w:tabs>
        <w:spacing w:before="2"/>
      </w:pPr>
      <w:r>
        <w:rPr>
          <w:b/>
        </w:rPr>
        <w:t>FFCRA/CARES related pay</w:t>
      </w:r>
    </w:p>
    <w:p w14:paraId="5CF05B8C" w14:textId="77777777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90" w:line="237" w:lineRule="auto"/>
        <w:ind w:left="557" w:right="765"/>
      </w:pPr>
      <w:r w:rsidRPr="00712036">
        <w:rPr>
          <w:b/>
        </w:rPr>
        <w:t xml:space="preserve">State Code and Employer’s State I.D. Number: </w:t>
      </w:r>
      <w:r>
        <w:t>Usually CA for California and the California employer identification number for California. If you live and/or work outside of California and withholding was required</w:t>
      </w:r>
      <w:r w:rsidRPr="00712036">
        <w:rPr>
          <w:spacing w:val="-4"/>
        </w:rPr>
        <w:t xml:space="preserve"> </w:t>
      </w:r>
      <w:r>
        <w:t>for</w:t>
      </w:r>
      <w:r w:rsidRPr="00712036">
        <w:rPr>
          <w:spacing w:val="-3"/>
        </w:rPr>
        <w:t xml:space="preserve"> </w:t>
      </w:r>
      <w:r>
        <w:t>that</w:t>
      </w:r>
      <w:r w:rsidRPr="00712036">
        <w:rPr>
          <w:spacing w:val="-3"/>
        </w:rPr>
        <w:t xml:space="preserve"> </w:t>
      </w:r>
      <w:r>
        <w:t>state,</w:t>
      </w:r>
      <w:r w:rsidRPr="00712036">
        <w:rPr>
          <w:spacing w:val="-4"/>
        </w:rPr>
        <w:t xml:space="preserve"> </w:t>
      </w:r>
      <w:r>
        <w:t>the</w:t>
      </w:r>
      <w:r w:rsidRPr="00712036">
        <w:rPr>
          <w:spacing w:val="-3"/>
        </w:rPr>
        <w:t xml:space="preserve"> </w:t>
      </w:r>
      <w:r>
        <w:t>corresponding</w:t>
      </w:r>
      <w:r w:rsidRPr="00712036">
        <w:rPr>
          <w:spacing w:val="-3"/>
        </w:rPr>
        <w:t xml:space="preserve"> </w:t>
      </w:r>
      <w:r>
        <w:t>state</w:t>
      </w:r>
      <w:r w:rsidRPr="00712036">
        <w:rPr>
          <w:spacing w:val="-3"/>
        </w:rPr>
        <w:t xml:space="preserve"> </w:t>
      </w:r>
      <w:r>
        <w:t>code</w:t>
      </w:r>
      <w:r w:rsidRPr="00712036">
        <w:rPr>
          <w:spacing w:val="-4"/>
        </w:rPr>
        <w:t xml:space="preserve"> </w:t>
      </w:r>
      <w:r>
        <w:t>and</w:t>
      </w:r>
      <w:r w:rsidRPr="00712036">
        <w:rPr>
          <w:spacing w:val="-3"/>
        </w:rPr>
        <w:t xml:space="preserve"> </w:t>
      </w:r>
      <w:r>
        <w:t>identification</w:t>
      </w:r>
      <w:r w:rsidRPr="00712036">
        <w:rPr>
          <w:spacing w:val="-3"/>
        </w:rPr>
        <w:t xml:space="preserve"> </w:t>
      </w:r>
      <w:r>
        <w:t>number</w:t>
      </w:r>
      <w:r w:rsidRPr="00712036">
        <w:rPr>
          <w:spacing w:val="-3"/>
        </w:rPr>
        <w:t xml:space="preserve"> </w:t>
      </w:r>
      <w:r>
        <w:t>will</w:t>
      </w:r>
      <w:r w:rsidRPr="00712036">
        <w:rPr>
          <w:spacing w:val="-4"/>
        </w:rPr>
        <w:t xml:space="preserve"> </w:t>
      </w:r>
      <w:r>
        <w:t>be</w:t>
      </w:r>
      <w:r w:rsidRPr="00712036">
        <w:rPr>
          <w:spacing w:val="-3"/>
        </w:rPr>
        <w:t xml:space="preserve"> </w:t>
      </w:r>
      <w:r>
        <w:t>listed</w:t>
      </w:r>
      <w:r w:rsidRPr="00712036">
        <w:rPr>
          <w:spacing w:val="-3"/>
        </w:rPr>
        <w:t xml:space="preserve"> </w:t>
      </w:r>
      <w:r>
        <w:t>as</w:t>
      </w:r>
      <w:r w:rsidRPr="00712036">
        <w:rPr>
          <w:spacing w:val="-4"/>
        </w:rPr>
        <w:t xml:space="preserve"> </w:t>
      </w:r>
      <w:r>
        <w:t>well.</w:t>
      </w:r>
    </w:p>
    <w:p w14:paraId="5A5C23B3" w14:textId="5E5E264E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90" w:line="237" w:lineRule="auto"/>
        <w:ind w:left="557" w:right="765"/>
      </w:pPr>
      <w:r w:rsidRPr="00712036">
        <w:rPr>
          <w:b/>
        </w:rPr>
        <w:t xml:space="preserve">State Wages, Tips, Etc.: </w:t>
      </w:r>
      <w:r>
        <w:t>The total state taxable gross pay you</w:t>
      </w:r>
      <w:r w:rsidRPr="00712036">
        <w:rPr>
          <w:spacing w:val="-15"/>
        </w:rPr>
        <w:t xml:space="preserve"> </w:t>
      </w:r>
      <w:r>
        <w:t>received.</w:t>
      </w:r>
    </w:p>
    <w:p w14:paraId="1BD276FA" w14:textId="49456D17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198"/>
      </w:pPr>
      <w:r w:rsidRPr="00712036">
        <w:rPr>
          <w:b/>
        </w:rPr>
        <w:t xml:space="preserve">State Income Tax: </w:t>
      </w:r>
      <w:r>
        <w:t>The total state income taxes that were withheld from your</w:t>
      </w:r>
      <w:r w:rsidRPr="00712036">
        <w:rPr>
          <w:spacing w:val="-25"/>
        </w:rPr>
        <w:t xml:space="preserve"> </w:t>
      </w:r>
      <w:r>
        <w:t>compensation.</w:t>
      </w:r>
    </w:p>
    <w:p w14:paraId="742B0C57" w14:textId="253F0B02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201"/>
      </w:pPr>
      <w:r w:rsidRPr="00712036">
        <w:rPr>
          <w:b/>
        </w:rPr>
        <w:t xml:space="preserve">Local Wages, Tips, Etc.: </w:t>
      </w:r>
      <w:r>
        <w:t>The total local taxable gross pay you</w:t>
      </w:r>
      <w:r w:rsidRPr="00712036">
        <w:rPr>
          <w:spacing w:val="-16"/>
        </w:rPr>
        <w:t xml:space="preserve"> </w:t>
      </w:r>
      <w:r>
        <w:t>received.</w:t>
      </w:r>
    </w:p>
    <w:p w14:paraId="3285564C" w14:textId="1C30CC29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202"/>
      </w:pPr>
      <w:r w:rsidRPr="00712036">
        <w:rPr>
          <w:b/>
        </w:rPr>
        <w:t xml:space="preserve">Local Income Tax: </w:t>
      </w:r>
      <w:r>
        <w:t>The total local income tax withheld from your</w:t>
      </w:r>
      <w:r w:rsidRPr="00712036">
        <w:rPr>
          <w:spacing w:val="-17"/>
        </w:rPr>
        <w:t xml:space="preserve"> </w:t>
      </w:r>
      <w:r>
        <w:t>compensation.</w:t>
      </w:r>
    </w:p>
    <w:p w14:paraId="404C82A4" w14:textId="77777777" w:rsidR="00712036" w:rsidRDefault="00712036" w:rsidP="00712036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before="197"/>
        <w:ind w:left="557" w:right="125"/>
      </w:pPr>
      <w:r>
        <w:rPr>
          <w:b/>
        </w:rPr>
        <w:lastRenderedPageBreak/>
        <w:t xml:space="preserve">Locality: </w:t>
      </w:r>
      <w:r>
        <w:t>If you live and/or work outside of California and the locality that you reside in requires withholding, the locality name will be</w:t>
      </w:r>
      <w:r>
        <w:rPr>
          <w:spacing w:val="-6"/>
        </w:rPr>
        <w:t xml:space="preserve"> </w:t>
      </w:r>
      <w:r>
        <w:t>displayed.</w:t>
      </w:r>
    </w:p>
    <w:p w14:paraId="523CB008" w14:textId="77777777" w:rsidR="00712036" w:rsidRDefault="00712036" w:rsidP="00712036">
      <w:pPr>
        <w:pStyle w:val="BodyText"/>
        <w:spacing w:before="190"/>
        <w:ind w:left="107" w:firstLine="0"/>
      </w:pPr>
      <w:r>
        <w:t>References:</w:t>
      </w:r>
    </w:p>
    <w:p w14:paraId="7D3A16AB" w14:textId="77777777" w:rsidR="00712036" w:rsidRDefault="00712036" w:rsidP="00712036">
      <w:pPr>
        <w:pStyle w:val="BodyText"/>
        <w:spacing w:before="31" w:line="470" w:lineRule="exact"/>
        <w:ind w:left="107" w:right="4453" w:firstLine="0"/>
      </w:pPr>
      <w:r>
        <w:t xml:space="preserve">IRS - </w:t>
      </w:r>
      <w:hyperlink r:id="rId8">
        <w:r>
          <w:rPr>
            <w:color w:val="0000FF"/>
            <w:u w:val="single" w:color="0000FF"/>
          </w:rPr>
          <w:t>https://w</w:t>
        </w:r>
      </w:hyperlink>
      <w:r>
        <w:rPr>
          <w:color w:val="0000FF"/>
          <w:u w:val="single" w:color="0000FF"/>
        </w:rPr>
        <w:t>ww.irs.g</w:t>
      </w:r>
      <w:hyperlink r:id="rId9">
        <w:r>
          <w:rPr>
            <w:color w:val="0000FF"/>
            <w:u w:val="single" w:color="0000FF"/>
          </w:rPr>
          <w:t>ov/i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u w:val="single" w:color="0000FF"/>
          </w:rPr>
          <w:t>dividuals/employees/tax-withholding</w:t>
        </w:r>
      </w:hyperlink>
      <w:r>
        <w:rPr>
          <w:color w:val="0000FF"/>
        </w:rPr>
        <w:t xml:space="preserve"> </w:t>
      </w:r>
      <w:r>
        <w:t>CA State Franchise Tax Board -</w:t>
      </w:r>
    </w:p>
    <w:p w14:paraId="38849050" w14:textId="77777777" w:rsidR="00712036" w:rsidRDefault="00712036" w:rsidP="00712036">
      <w:pPr>
        <w:pStyle w:val="BodyText"/>
        <w:spacing w:line="234" w:lineRule="exact"/>
        <w:ind w:left="107" w:firstLine="0"/>
      </w:pPr>
      <w:hyperlink r:id="rId10">
        <w:r>
          <w:rPr>
            <w:color w:val="0000FF"/>
            <w:u w:val="single" w:color="0000FF"/>
          </w:rPr>
          <w:t>https://w</w:t>
        </w:r>
      </w:hyperlink>
      <w:r>
        <w:rPr>
          <w:color w:val="0000FF"/>
          <w:u w:val="single" w:color="0000FF"/>
        </w:rPr>
        <w:t>ww.ftb.</w:t>
      </w:r>
      <w:hyperlink r:id="rId11">
        <w:r>
          <w:rPr>
            <w:color w:val="0000FF"/>
            <w:u w:val="single" w:color="0000FF"/>
          </w:rPr>
          <w:t>ca.</w:t>
        </w:r>
      </w:hyperlink>
      <w:r>
        <w:rPr>
          <w:color w:val="0000FF"/>
          <w:u w:val="single" w:color="0000FF"/>
        </w:rPr>
        <w:t>g</w:t>
      </w:r>
      <w:hyperlink r:id="rId12">
        <w:r>
          <w:rPr>
            <w:color w:val="0000FF"/>
            <w:u w:val="single" w:color="0000FF"/>
          </w:rPr>
          <w:t>ov/individu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u w:val="single" w:color="0000FF"/>
          </w:rPr>
          <w:t>ls/index.shtml?WT.mc_id=Global_Individuals_Tab</w:t>
        </w:r>
      </w:hyperlink>
    </w:p>
    <w:p w14:paraId="70037747" w14:textId="77777777" w:rsidR="002A5A6C" w:rsidRDefault="009B1851"/>
    <w:sectPr w:rsidR="002A5A6C">
      <w:headerReference w:type="default" r:id="rId13"/>
      <w:footerReference w:type="default" r:id="rId14"/>
      <w:pgSz w:w="12240" w:h="15840"/>
      <w:pgMar w:top="1560" w:right="920" w:bottom="1460" w:left="900" w:header="72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3DB32" w14:textId="77777777" w:rsidR="009B1851" w:rsidRDefault="009B1851" w:rsidP="00712036">
      <w:r>
        <w:separator/>
      </w:r>
    </w:p>
  </w:endnote>
  <w:endnote w:type="continuationSeparator" w:id="0">
    <w:p w14:paraId="1248926A" w14:textId="77777777" w:rsidR="009B1851" w:rsidRDefault="009B1851" w:rsidP="0071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8142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F954F" w14:textId="77777777" w:rsidR="002F7A63" w:rsidRDefault="009B18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AFA376" w14:textId="77777777" w:rsidR="003638A4" w:rsidRDefault="009B1851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4D119" w14:textId="77777777" w:rsidR="009B1851" w:rsidRDefault="009B1851" w:rsidP="00712036">
      <w:r>
        <w:separator/>
      </w:r>
    </w:p>
  </w:footnote>
  <w:footnote w:type="continuationSeparator" w:id="0">
    <w:p w14:paraId="1CE3138D" w14:textId="77777777" w:rsidR="009B1851" w:rsidRDefault="009B1851" w:rsidP="0071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2002" w14:textId="7A5FFF15" w:rsidR="003638A4" w:rsidRDefault="00712036">
    <w:pPr>
      <w:pStyle w:val="BodyText"/>
      <w:spacing w:line="14" w:lineRule="auto"/>
      <w:ind w:left="0" w:firstLine="0"/>
      <w:rPr>
        <w:sz w:val="20"/>
      </w:rPr>
    </w:pPr>
    <w:r w:rsidRPr="00712036">
      <w:rPr>
        <w:noProof/>
        <w:sz w:val="20"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FC9C8C2" wp14:editId="0B2790B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F67EBB7" w14:textId="1E096C1B" w:rsidR="00712036" w:rsidRDefault="0071203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Tax Year 2020 Explanation of form w-2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FC9C8C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F67EBB7" w14:textId="1E096C1B" w:rsidR="00712036" w:rsidRDefault="0071203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Tax Year 2020 Explanation of form w-2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3B0C"/>
    <w:multiLevelType w:val="hybridMultilevel"/>
    <w:tmpl w:val="DDFEE0E2"/>
    <w:lvl w:ilvl="0" w:tplc="0A78ECF2">
      <w:start w:val="1"/>
      <w:numFmt w:val="decimal"/>
      <w:lvlText w:val="%1."/>
      <w:lvlJc w:val="left"/>
      <w:pPr>
        <w:ind w:left="1115" w:hanging="360"/>
      </w:pPr>
      <w:rPr>
        <w:rFonts w:hint="default"/>
        <w:b w:val="0"/>
        <w:bCs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</w:lvl>
    <w:lvl w:ilvl="3" w:tplc="0409000F" w:tentative="1">
      <w:start w:val="1"/>
      <w:numFmt w:val="decimal"/>
      <w:lvlText w:val="%4."/>
      <w:lvlJc w:val="left"/>
      <w:pPr>
        <w:ind w:left="3437" w:hanging="360"/>
      </w:p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</w:lvl>
    <w:lvl w:ilvl="6" w:tplc="0409000F" w:tentative="1">
      <w:start w:val="1"/>
      <w:numFmt w:val="decimal"/>
      <w:lvlText w:val="%7."/>
      <w:lvlJc w:val="left"/>
      <w:pPr>
        <w:ind w:left="5597" w:hanging="360"/>
      </w:p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1BF07CE2"/>
    <w:multiLevelType w:val="hybridMultilevel"/>
    <w:tmpl w:val="FC0AC926"/>
    <w:lvl w:ilvl="0" w:tplc="0A78ECF2">
      <w:start w:val="1"/>
      <w:numFmt w:val="decimal"/>
      <w:lvlText w:val="%1."/>
      <w:lvlJc w:val="left"/>
      <w:pPr>
        <w:ind w:left="558" w:hanging="360"/>
      </w:pPr>
      <w:rPr>
        <w:rFonts w:hint="default"/>
        <w:b w:val="0"/>
        <w:bCs w:val="0"/>
        <w:w w:val="100"/>
        <w:sz w:val="22"/>
        <w:szCs w:val="22"/>
        <w:lang w:val="en-US" w:eastAsia="en-US" w:bidi="en-US"/>
      </w:rPr>
    </w:lvl>
    <w:lvl w:ilvl="1" w:tplc="820A2088">
      <w:numFmt w:val="bullet"/>
      <w:lvlText w:val=""/>
      <w:lvlJc w:val="left"/>
      <w:pPr>
        <w:ind w:left="1278" w:hanging="35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ED8A2C8">
      <w:numFmt w:val="bullet"/>
      <w:lvlText w:val="•"/>
      <w:lvlJc w:val="left"/>
      <w:pPr>
        <w:ind w:left="2295" w:hanging="359"/>
      </w:pPr>
      <w:rPr>
        <w:rFonts w:hint="default"/>
        <w:lang w:val="en-US" w:eastAsia="en-US" w:bidi="en-US"/>
      </w:rPr>
    </w:lvl>
    <w:lvl w:ilvl="3" w:tplc="595208BC">
      <w:numFmt w:val="bullet"/>
      <w:lvlText w:val="•"/>
      <w:lvlJc w:val="left"/>
      <w:pPr>
        <w:ind w:left="3311" w:hanging="359"/>
      </w:pPr>
      <w:rPr>
        <w:rFonts w:hint="default"/>
        <w:lang w:val="en-US" w:eastAsia="en-US" w:bidi="en-US"/>
      </w:rPr>
    </w:lvl>
    <w:lvl w:ilvl="4" w:tplc="8C344A82">
      <w:numFmt w:val="bullet"/>
      <w:lvlText w:val="•"/>
      <w:lvlJc w:val="left"/>
      <w:pPr>
        <w:ind w:left="4326" w:hanging="359"/>
      </w:pPr>
      <w:rPr>
        <w:rFonts w:hint="default"/>
        <w:lang w:val="en-US" w:eastAsia="en-US" w:bidi="en-US"/>
      </w:rPr>
    </w:lvl>
    <w:lvl w:ilvl="5" w:tplc="CA3A9F82">
      <w:numFmt w:val="bullet"/>
      <w:lvlText w:val="•"/>
      <w:lvlJc w:val="left"/>
      <w:pPr>
        <w:ind w:left="5342" w:hanging="359"/>
      </w:pPr>
      <w:rPr>
        <w:rFonts w:hint="default"/>
        <w:lang w:val="en-US" w:eastAsia="en-US" w:bidi="en-US"/>
      </w:rPr>
    </w:lvl>
    <w:lvl w:ilvl="6" w:tplc="E598A856">
      <w:numFmt w:val="bullet"/>
      <w:lvlText w:val="•"/>
      <w:lvlJc w:val="left"/>
      <w:pPr>
        <w:ind w:left="6357" w:hanging="359"/>
      </w:pPr>
      <w:rPr>
        <w:rFonts w:hint="default"/>
        <w:lang w:val="en-US" w:eastAsia="en-US" w:bidi="en-US"/>
      </w:rPr>
    </w:lvl>
    <w:lvl w:ilvl="7" w:tplc="95681F50">
      <w:numFmt w:val="bullet"/>
      <w:lvlText w:val="•"/>
      <w:lvlJc w:val="left"/>
      <w:pPr>
        <w:ind w:left="7373" w:hanging="359"/>
      </w:pPr>
      <w:rPr>
        <w:rFonts w:hint="default"/>
        <w:lang w:val="en-US" w:eastAsia="en-US" w:bidi="en-US"/>
      </w:rPr>
    </w:lvl>
    <w:lvl w:ilvl="8" w:tplc="B6C0789A">
      <w:numFmt w:val="bullet"/>
      <w:lvlText w:val="•"/>
      <w:lvlJc w:val="left"/>
      <w:pPr>
        <w:ind w:left="8388" w:hanging="359"/>
      </w:pPr>
      <w:rPr>
        <w:rFonts w:hint="default"/>
        <w:lang w:val="en-US" w:eastAsia="en-US" w:bidi="en-US"/>
      </w:rPr>
    </w:lvl>
  </w:abstractNum>
  <w:abstractNum w:abstractNumId="2" w15:restartNumberingAfterBreak="0">
    <w:nsid w:val="23C6114D"/>
    <w:multiLevelType w:val="hybridMultilevel"/>
    <w:tmpl w:val="56F8DD6C"/>
    <w:lvl w:ilvl="0" w:tplc="DE805880">
      <w:start w:val="9"/>
      <w:numFmt w:val="decimal"/>
      <w:lvlText w:val="%1"/>
      <w:lvlJc w:val="left"/>
      <w:pPr>
        <w:ind w:left="558" w:hanging="4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80908636">
      <w:numFmt w:val="bullet"/>
      <w:lvlText w:val=""/>
      <w:lvlJc w:val="left"/>
      <w:pPr>
        <w:ind w:left="1278" w:hanging="35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FA6AB84">
      <w:numFmt w:val="bullet"/>
      <w:lvlText w:val="•"/>
      <w:lvlJc w:val="left"/>
      <w:pPr>
        <w:ind w:left="2295" w:hanging="359"/>
      </w:pPr>
      <w:rPr>
        <w:rFonts w:hint="default"/>
        <w:lang w:val="en-US" w:eastAsia="en-US" w:bidi="en-US"/>
      </w:rPr>
    </w:lvl>
    <w:lvl w:ilvl="3" w:tplc="5CD02848">
      <w:numFmt w:val="bullet"/>
      <w:lvlText w:val="•"/>
      <w:lvlJc w:val="left"/>
      <w:pPr>
        <w:ind w:left="3311" w:hanging="359"/>
      </w:pPr>
      <w:rPr>
        <w:rFonts w:hint="default"/>
        <w:lang w:val="en-US" w:eastAsia="en-US" w:bidi="en-US"/>
      </w:rPr>
    </w:lvl>
    <w:lvl w:ilvl="4" w:tplc="99A2871E">
      <w:numFmt w:val="bullet"/>
      <w:lvlText w:val="•"/>
      <w:lvlJc w:val="left"/>
      <w:pPr>
        <w:ind w:left="4326" w:hanging="359"/>
      </w:pPr>
      <w:rPr>
        <w:rFonts w:hint="default"/>
        <w:lang w:val="en-US" w:eastAsia="en-US" w:bidi="en-US"/>
      </w:rPr>
    </w:lvl>
    <w:lvl w:ilvl="5" w:tplc="EF10EF96">
      <w:numFmt w:val="bullet"/>
      <w:lvlText w:val="•"/>
      <w:lvlJc w:val="left"/>
      <w:pPr>
        <w:ind w:left="5342" w:hanging="359"/>
      </w:pPr>
      <w:rPr>
        <w:rFonts w:hint="default"/>
        <w:lang w:val="en-US" w:eastAsia="en-US" w:bidi="en-US"/>
      </w:rPr>
    </w:lvl>
    <w:lvl w:ilvl="6" w:tplc="E90AE5DA">
      <w:numFmt w:val="bullet"/>
      <w:lvlText w:val="•"/>
      <w:lvlJc w:val="left"/>
      <w:pPr>
        <w:ind w:left="6357" w:hanging="359"/>
      </w:pPr>
      <w:rPr>
        <w:rFonts w:hint="default"/>
        <w:lang w:val="en-US" w:eastAsia="en-US" w:bidi="en-US"/>
      </w:rPr>
    </w:lvl>
    <w:lvl w:ilvl="7" w:tplc="59FA5E22">
      <w:numFmt w:val="bullet"/>
      <w:lvlText w:val="•"/>
      <w:lvlJc w:val="left"/>
      <w:pPr>
        <w:ind w:left="7373" w:hanging="359"/>
      </w:pPr>
      <w:rPr>
        <w:rFonts w:hint="default"/>
        <w:lang w:val="en-US" w:eastAsia="en-US" w:bidi="en-US"/>
      </w:rPr>
    </w:lvl>
    <w:lvl w:ilvl="8" w:tplc="C39A66D4">
      <w:numFmt w:val="bullet"/>
      <w:lvlText w:val="•"/>
      <w:lvlJc w:val="left"/>
      <w:pPr>
        <w:ind w:left="8388" w:hanging="359"/>
      </w:pPr>
      <w:rPr>
        <w:rFonts w:hint="default"/>
        <w:lang w:val="en-US" w:eastAsia="en-US" w:bidi="en-US"/>
      </w:rPr>
    </w:lvl>
  </w:abstractNum>
  <w:abstractNum w:abstractNumId="3" w15:restartNumberingAfterBreak="0">
    <w:nsid w:val="7A3473C0"/>
    <w:multiLevelType w:val="hybridMultilevel"/>
    <w:tmpl w:val="D1AE941A"/>
    <w:lvl w:ilvl="0" w:tplc="0A78ECF2">
      <w:start w:val="1"/>
      <w:numFmt w:val="decimal"/>
      <w:lvlText w:val="%1."/>
      <w:lvlJc w:val="left"/>
      <w:pPr>
        <w:ind w:left="1116" w:hanging="360"/>
      </w:pPr>
      <w:rPr>
        <w:rFonts w:hint="default"/>
        <w:b w:val="0"/>
        <w:bCs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36"/>
    <w:rsid w:val="001346C7"/>
    <w:rsid w:val="00332608"/>
    <w:rsid w:val="00712036"/>
    <w:rsid w:val="008D5FE1"/>
    <w:rsid w:val="009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DA0D2"/>
  <w15:chartTrackingRefBased/>
  <w15:docId w15:val="{6A2D19F5-E6F9-364B-9B68-20E63D1B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203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712036"/>
    <w:pPr>
      <w:ind w:left="1278" w:hanging="3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036"/>
    <w:rPr>
      <w:rFonts w:ascii="Calibri" w:eastAsia="Calibri" w:hAnsi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12036"/>
    <w:pPr>
      <w:ind w:left="1278" w:hanging="359"/>
    </w:pPr>
  </w:style>
  <w:style w:type="character" w:customStyle="1" w:styleId="BodyTextChar">
    <w:name w:val="Body Text Char"/>
    <w:basedOn w:val="DefaultParagraphFont"/>
    <w:link w:val="BodyText"/>
    <w:uiPriority w:val="1"/>
    <w:rsid w:val="00712036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712036"/>
    <w:pPr>
      <w:ind w:left="1278" w:hanging="359"/>
    </w:pPr>
  </w:style>
  <w:style w:type="paragraph" w:styleId="Footer">
    <w:name w:val="footer"/>
    <w:basedOn w:val="Normal"/>
    <w:link w:val="FooterChar"/>
    <w:uiPriority w:val="99"/>
    <w:unhideWhenUsed/>
    <w:rsid w:val="00712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36"/>
    <w:rPr>
      <w:rFonts w:ascii="Calibri" w:eastAsia="Calibri" w:hAnsi="Calibri" w:cs="Calibr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12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36"/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individuals/employees/tax-withholdi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tb.ca.gov/individuals/index.shtml?WT.mc_id=Global_Individuals_Ta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tb.ca.gov/individuals/index.shtml?WT.mc_id=Global_Individuals_Ta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tb.ca.gov/individuals/index.shtml?WT.mc_id=Global_Individuals_T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s.gov/individuals/employees/tax-withhold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718</Words>
  <Characters>3916</Characters>
  <Application>Microsoft Office Word</Application>
  <DocSecurity>0</DocSecurity>
  <Lines>78</Lines>
  <Paragraphs>58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Year 2020 Explanation of form w-2</dc:title>
  <dc:subject/>
  <dc:creator>Michelle Snyder</dc:creator>
  <cp:keywords/>
  <dc:description/>
  <cp:lastModifiedBy>Michelle Snyder</cp:lastModifiedBy>
  <cp:revision>2</cp:revision>
  <dcterms:created xsi:type="dcterms:W3CDTF">2021-02-06T00:09:00Z</dcterms:created>
  <dcterms:modified xsi:type="dcterms:W3CDTF">2021-02-06T00:24:00Z</dcterms:modified>
</cp:coreProperties>
</file>